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固阳县人民检察院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办案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(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业务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val="en-US" w:eastAsia="zh-CN"/>
        </w:rPr>
        <w:t>)经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  <w:lang w:eastAsia="zh-CN"/>
        </w:rPr>
        <w:t>费项目</w:t>
      </w:r>
      <w:r>
        <w:rPr>
          <w:rFonts w:hint="eastAsia" w:asciiTheme="majorEastAsia" w:hAnsiTheme="majorEastAsia" w:eastAsiaTheme="majorEastAsia" w:cstheme="majorEastAsia"/>
          <w:bCs/>
          <w:sz w:val="36"/>
          <w:szCs w:val="36"/>
        </w:rPr>
        <w:t>绩效评价报告</w:t>
      </w:r>
    </w:p>
    <w:p>
      <w:pPr>
        <w:rPr>
          <w:rFonts w:ascii="宋体" w:hAnsi="宋体" w:cs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《中华人民共和国预算法》规定，按照《内蒙古自治区财政厅关于印发〈内蒙古自治区关于全面实施预算绩效管理的实施意见〉的通知》（内财监[2019]1343号）和《内蒙古自治区人民政府办公厅关于印发〈项目支出绩效评价管理办法〉的通知》（内政办发[2021]5号）文件精神要求，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办案（业务）经费项目</w:t>
      </w:r>
      <w:r>
        <w:rPr>
          <w:rFonts w:hint="eastAsia" w:ascii="仿宋_GB2312" w:hAnsi="仿宋" w:eastAsia="仿宋_GB2312" w:cs="仿宋"/>
          <w:sz w:val="32"/>
          <w:szCs w:val="32"/>
        </w:rPr>
        <w:t>开展了绩效评价，有关情况如下：</w:t>
      </w: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（一）项目概况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费是检察机关用于维护社会稳定、保障经济发展、保护公民人身权利和民主权利的专用经费，具有较强的政策性和机密性。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费主要包括办案差旅费、公务用车运行维护费、教育培训费、邮电费、印刷费、委托业务费、劳务费等。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费项目预算资金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317</w:t>
      </w:r>
      <w:r>
        <w:rPr>
          <w:rFonts w:hint="eastAsia" w:ascii="仿宋_GB2312" w:hAnsi="仿宋" w:eastAsia="仿宋_GB2312" w:cs="仿宋"/>
          <w:sz w:val="32"/>
          <w:szCs w:val="32"/>
        </w:rPr>
        <w:t>万元，截至202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年12月底，执行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313.67</w:t>
      </w:r>
      <w:r>
        <w:rPr>
          <w:rFonts w:hint="eastAsia" w:ascii="仿宋_GB2312" w:hAnsi="仿宋" w:eastAsia="仿宋_GB2312" w:cs="仿宋"/>
          <w:sz w:val="32"/>
          <w:szCs w:val="32"/>
        </w:rPr>
        <w:t>万元，预算执行率9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8.95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（二）项目绩效目标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合理使用办案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费，严格按照财经规定执行。增加办案数量，提高办案质量，降低办案成本。合理调配支出进度，保证预算执行效果。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二、绩效评价工作开展情况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（一）绩效评价目的、对象和范围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通过绩效评价工作的开展，全面了解办案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费项目的资金使用、目标任务完成情况，对项目实施成效进行综合评价，总结经验、发现问题，并有针对性的提出建议，为科学安排项目资金提供参考，规范财政资金使用，提高财政资金效益。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本次绩效评价的对象为办案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费项目，评价范围为该项目所有预算资金，共计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317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>
      <w:pPr>
        <w:numPr>
          <w:ilvl w:val="0"/>
          <w:numId w:val="2"/>
        </w:num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绩效评价原则、评价指标体系及评价标准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按照科学规范、独立公正、绩效相关、简便有效原则，通过科学合理的工作方式和方法，对办案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费项目进行评价。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项目绩效评价指标体系由4项一级指标、9项二级指标、10项三级指标构成。综合绩效评价总分值为100分，其中预算执行情况分值10分，产出指标值50分，效益指标值30分，满意度指标值10分。本次绩效评价综合成绩共分为4个等级：综合得分在90-100分（含90分）为优；综合得分大于等于80分、小于90分为良；综合得分大于等于60分、小于80分为中；综合得分小于60分为差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绩效评价工作过程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本次评价工作共经历评价准备、评价实施、撰写并报送评价报告三个阶段。其中，准备阶段成立绩效评价工作组、制定工作方案；实施阶段实地抽查、现场提出评价意见；撰写绩效评价报告并报送报告。</w:t>
      </w:r>
    </w:p>
    <w:p>
      <w:pPr>
        <w:ind w:firstLine="63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三、综合评价分析情况及评价结论</w:t>
      </w:r>
    </w:p>
    <w:p>
      <w:pPr>
        <w:ind w:firstLine="630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年我院业务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部门受理案件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291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件，审结案件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274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件，审结率达到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  <w:t>4.2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%，人均办案支出&lt;2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万元，支出完成率达到90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%以上;</w:t>
      </w:r>
      <w:r>
        <w:rPr>
          <w:rFonts w:ascii="仿宋_GB2312" w:hAnsi="Times New Roman" w:eastAsia="仿宋_GB2312" w:cs="仿宋_GB2312"/>
          <w:kern w:val="0"/>
          <w:sz w:val="32"/>
          <w:szCs w:val="32"/>
        </w:rPr>
        <w:t>保障干警办案经费，满意度达到</w:t>
      </w:r>
      <w:r>
        <w:rPr>
          <w:rFonts w:ascii="仿宋_GB2312" w:hAnsi="Times New Roman" w:eastAsia="仿宋_GB2312" w:cs="宋体"/>
          <w:kern w:val="0"/>
          <w:sz w:val="32"/>
          <w:szCs w:val="32"/>
        </w:rPr>
        <w:t>95%以上，达到年初目标要求。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该项目总体评价分数为94分。（详见表1），评价等级为“优”。</w:t>
      </w:r>
    </w:p>
    <w:p>
      <w:pPr>
        <w:ind w:firstLine="1280" w:firstLineChars="400"/>
        <w:rPr>
          <w:rFonts w:ascii="仿宋_GB2312" w:hAnsi="Times New Roman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表1   办案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业务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eastAsia="zh-CN"/>
        </w:rPr>
        <w:t>）经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费项目综合绩效评价得分表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评价得分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得分率（%）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预算执行情况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产出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效益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满意度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</w:tcPr>
          <w:p>
            <w:pPr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综合绩效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8"/>
                <w:szCs w:val="28"/>
              </w:rPr>
              <w:t>94</w:t>
            </w:r>
          </w:p>
        </w:tc>
      </w:tr>
    </w:tbl>
    <w:p>
      <w:pPr>
        <w:ind w:firstLine="63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四、绩效评价指标分析</w:t>
      </w:r>
    </w:p>
    <w:p>
      <w:pPr>
        <w:ind w:firstLine="480" w:firstLineChars="15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（一）预算执行情况指标完成情况分析（10分）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费项目总预算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317</w:t>
      </w:r>
      <w:r>
        <w:rPr>
          <w:rFonts w:hint="eastAsia" w:ascii="仿宋_GB2312" w:hAnsi="仿宋" w:eastAsia="仿宋_GB2312" w:cs="仿宋"/>
          <w:sz w:val="32"/>
          <w:szCs w:val="32"/>
        </w:rPr>
        <w:t>万元，截至202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年12月底，执行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313.67</w:t>
      </w:r>
      <w:r>
        <w:rPr>
          <w:rFonts w:hint="eastAsia" w:ascii="仿宋_GB2312" w:hAnsi="仿宋" w:eastAsia="仿宋_GB2312" w:cs="仿宋"/>
          <w:sz w:val="32"/>
          <w:szCs w:val="32"/>
        </w:rPr>
        <w:t>万元，预算执行率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98.95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（二）产出指标完成情况分析（50分）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1、数量指标</w:t>
      </w:r>
    </w:p>
    <w:p>
      <w:pPr>
        <w:ind w:left="160" w:leftChars="76" w:firstLine="480" w:firstLineChars="1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年，我院受理案件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291</w:t>
      </w:r>
      <w:r>
        <w:rPr>
          <w:rFonts w:hint="eastAsia" w:ascii="仿宋_GB2312" w:hAnsi="仿宋" w:eastAsia="仿宋_GB2312" w:cs="仿宋"/>
          <w:sz w:val="32"/>
          <w:szCs w:val="32"/>
        </w:rPr>
        <w:t>件，年初指标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306</w:t>
      </w:r>
      <w:r>
        <w:rPr>
          <w:rFonts w:hint="eastAsia" w:ascii="仿宋_GB2312" w:hAnsi="仿宋" w:eastAsia="仿宋_GB2312" w:cs="仿宋"/>
          <w:sz w:val="32"/>
          <w:szCs w:val="32"/>
        </w:rPr>
        <w:t>件，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仿宋"/>
          <w:sz w:val="32"/>
          <w:szCs w:val="32"/>
        </w:rPr>
        <w:t>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"/>
          <w:sz w:val="32"/>
          <w:szCs w:val="32"/>
        </w:rPr>
        <w:t>件。主要是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由于地域小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人口少，案源相对少，</w:t>
      </w:r>
      <w:r>
        <w:rPr>
          <w:rFonts w:hint="eastAsia" w:ascii="仿宋_GB2312" w:hAnsi="仿宋" w:eastAsia="仿宋_GB2312" w:cs="仿宋"/>
          <w:sz w:val="32"/>
          <w:szCs w:val="32"/>
        </w:rPr>
        <w:t>案件数量有所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仿宋"/>
          <w:sz w:val="32"/>
          <w:szCs w:val="32"/>
        </w:rPr>
        <w:t>。得分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</w:t>
      </w:r>
      <w:r>
        <w:rPr>
          <w:rFonts w:hint="eastAsia" w:ascii="仿宋_GB2312" w:hAnsi="仿宋" w:eastAsia="仿宋_GB2312" w:cs="仿宋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2、质量指标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年我院审结案件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274</w:t>
      </w:r>
      <w:r>
        <w:rPr>
          <w:rFonts w:hint="eastAsia" w:ascii="仿宋_GB2312" w:hAnsi="仿宋" w:eastAsia="仿宋_GB2312" w:cs="仿宋"/>
          <w:sz w:val="32"/>
          <w:szCs w:val="32"/>
        </w:rPr>
        <w:t>件，审结率9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 w:cs="仿宋"/>
          <w:sz w:val="32"/>
          <w:szCs w:val="32"/>
        </w:rPr>
        <w:t>%。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年审结率9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4.2</w:t>
      </w:r>
      <w:r>
        <w:rPr>
          <w:rFonts w:hint="eastAsia" w:ascii="仿宋_GB2312" w:hAnsi="仿宋" w:eastAsia="仿宋_GB2312" w:cs="仿宋"/>
          <w:sz w:val="32"/>
          <w:szCs w:val="32"/>
        </w:rPr>
        <w:t>%，小于年初预期指标值9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%，主要是个别疑难复杂案件办案期限长，当年未审结，导致审结率未达到目标值。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本质量指标中扣除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分，得分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分。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3、时效指标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办理案件均能在法定时限内办结，得分10分。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4、成本指标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办案中注重办案质量，合理节约办案成本，得分10分。</w:t>
      </w:r>
    </w:p>
    <w:p>
      <w:pPr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（三）效益指标完成情况分析（30分）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1、社会效益指标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年我院按照财政厅下达的资金结构使用资金，财政厅及时足额拨付资金，足额安排了机关人员经费、日常公用运行经费；足额安排了办案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经费，全年资金使用率达到9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8.95</w:t>
      </w:r>
      <w:r>
        <w:rPr>
          <w:rFonts w:hint="eastAsia" w:ascii="仿宋_GB2312" w:hAnsi="仿宋" w:eastAsia="仿宋_GB2312" w:cs="仿宋"/>
          <w:sz w:val="32"/>
          <w:szCs w:val="32"/>
        </w:rPr>
        <w:t>%。得分9分。</w:t>
      </w:r>
      <w:bookmarkStart w:id="0" w:name="_GoBack"/>
      <w:bookmarkEnd w:id="0"/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2、生态效益指标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年度我院民事行政检察部门加大公益诉讼力度，在恢复生态绿色，保护环境方面起到积极作用，生态效益影响力达到90%。得分10分。</w:t>
      </w:r>
    </w:p>
    <w:p>
      <w:pPr>
        <w:numPr>
          <w:ilvl w:val="0"/>
          <w:numId w:val="3"/>
        </w:num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可持续影响指标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我院办理案件中，均能做到办案及时、准确，注重法律效果、社会效果，做到案结事了，最大限度保障群众的合法权益。得分10分。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（四）满意度指标完成情况分析（10分）</w:t>
      </w:r>
    </w:p>
    <w:p>
      <w:pPr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年度我院对办案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业务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）经</w:t>
      </w:r>
      <w:r>
        <w:rPr>
          <w:rFonts w:hint="eastAsia" w:ascii="仿宋_GB2312" w:hAnsi="仿宋" w:eastAsia="仿宋_GB2312" w:cs="仿宋"/>
          <w:sz w:val="32"/>
          <w:szCs w:val="32"/>
        </w:rPr>
        <w:t>费资金使用更细化、更明晰，干警对资金使用情况满意度达到95%。得分10分。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五、存在的问题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（一）绩效目标和指标设置有待进一步优化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部分项目绩效目标设置不够合理，绩效目标未全面覆盖主要项目任务，个别绩效指标未体现项目预期效益绩效指标设置不够明确、具体。</w:t>
      </w:r>
    </w:p>
    <w:p>
      <w:pPr>
        <w:numPr>
          <w:ilvl w:val="0"/>
          <w:numId w:val="4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绩效管理人员、评价体系有待优化，更加符合检察工作要求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目前绩效管理人员短缺，评价体系不完全适应检察工作需要。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六、相关建议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（一）加强绩效管理培训，树牢预算绩效管理意识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加强预算绩效管理培训，组织专业人员深入学习预算绩效管理相关内容，及时把握政策要求，强化绩效目标管理。</w:t>
      </w:r>
    </w:p>
    <w:p>
      <w:pPr>
        <w:ind w:firstLine="480" w:firstLineChars="15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（二）强化项目绩效目标管理，优化完善项目指标设置</w:t>
      </w:r>
    </w:p>
    <w:p>
      <w:pPr>
        <w:ind w:left="420" w:left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制定普遍适用的共性指标和适合本系统的个性指标，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在绩效指标细化、量化上下功夫，做到预算指标均能全面、科学地评价项目资金运用情况，从而提高财政资金支出的运行效率。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七、其他需说明的问题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无。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4000" w:firstLineChars="12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固阳县人民检察院</w:t>
      </w:r>
    </w:p>
    <w:p>
      <w:pPr>
        <w:ind w:firstLine="3520" w:firstLineChars="1100"/>
      </w:pPr>
      <w:r>
        <w:rPr>
          <w:rFonts w:hint="eastAsia" w:ascii="仿宋" w:hAnsi="仿宋" w:eastAsia="仿宋" w:cs="仿宋"/>
          <w:sz w:val="32"/>
          <w:szCs w:val="32"/>
        </w:rPr>
        <w:t xml:space="preserve">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807F4C"/>
    <w:multiLevelType w:val="singleLevel"/>
    <w:tmpl w:val="94807F4C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E7219D38"/>
    <w:multiLevelType w:val="singleLevel"/>
    <w:tmpl w:val="E7219D38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abstractNum w:abstractNumId="2">
    <w:nsid w:val="EC0AC2BD"/>
    <w:multiLevelType w:val="singleLevel"/>
    <w:tmpl w:val="EC0AC2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047FEBD"/>
    <w:multiLevelType w:val="singleLevel"/>
    <w:tmpl w:val="1047FEB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5533C1"/>
    <w:rsid w:val="00003605"/>
    <w:rsid w:val="00022626"/>
    <w:rsid w:val="00030759"/>
    <w:rsid w:val="000310E8"/>
    <w:rsid w:val="0008282A"/>
    <w:rsid w:val="00084BC3"/>
    <w:rsid w:val="000941AD"/>
    <w:rsid w:val="000B39FB"/>
    <w:rsid w:val="000D169A"/>
    <w:rsid w:val="001138EF"/>
    <w:rsid w:val="00162A92"/>
    <w:rsid w:val="001710AF"/>
    <w:rsid w:val="001A0EA5"/>
    <w:rsid w:val="001D29F8"/>
    <w:rsid w:val="00203CFF"/>
    <w:rsid w:val="00243A7E"/>
    <w:rsid w:val="00254AC1"/>
    <w:rsid w:val="0028369E"/>
    <w:rsid w:val="00283E2A"/>
    <w:rsid w:val="002B2A83"/>
    <w:rsid w:val="002D67C9"/>
    <w:rsid w:val="002E6E1D"/>
    <w:rsid w:val="00316B7D"/>
    <w:rsid w:val="00334D98"/>
    <w:rsid w:val="0034114D"/>
    <w:rsid w:val="00342AC0"/>
    <w:rsid w:val="003A3E28"/>
    <w:rsid w:val="004015EB"/>
    <w:rsid w:val="00427C2F"/>
    <w:rsid w:val="00431DE1"/>
    <w:rsid w:val="00435579"/>
    <w:rsid w:val="004360F7"/>
    <w:rsid w:val="00442D97"/>
    <w:rsid w:val="00453AA3"/>
    <w:rsid w:val="00463600"/>
    <w:rsid w:val="00474837"/>
    <w:rsid w:val="004A79B3"/>
    <w:rsid w:val="004B47B3"/>
    <w:rsid w:val="004D7CB2"/>
    <w:rsid w:val="005037B1"/>
    <w:rsid w:val="00506866"/>
    <w:rsid w:val="005149B9"/>
    <w:rsid w:val="00530DA8"/>
    <w:rsid w:val="00541A23"/>
    <w:rsid w:val="00555993"/>
    <w:rsid w:val="0056483C"/>
    <w:rsid w:val="005A4FD6"/>
    <w:rsid w:val="005D6B46"/>
    <w:rsid w:val="00610660"/>
    <w:rsid w:val="006140A6"/>
    <w:rsid w:val="006305BB"/>
    <w:rsid w:val="006308DC"/>
    <w:rsid w:val="00663F67"/>
    <w:rsid w:val="00690F70"/>
    <w:rsid w:val="006A6CD9"/>
    <w:rsid w:val="00700FBA"/>
    <w:rsid w:val="007146B4"/>
    <w:rsid w:val="0073531D"/>
    <w:rsid w:val="007552FD"/>
    <w:rsid w:val="0077574C"/>
    <w:rsid w:val="007A7EBA"/>
    <w:rsid w:val="007B21E7"/>
    <w:rsid w:val="007C1820"/>
    <w:rsid w:val="007C5AE4"/>
    <w:rsid w:val="007D23FD"/>
    <w:rsid w:val="007E17EC"/>
    <w:rsid w:val="007F62B5"/>
    <w:rsid w:val="00830B38"/>
    <w:rsid w:val="008317EA"/>
    <w:rsid w:val="00852F58"/>
    <w:rsid w:val="00854A11"/>
    <w:rsid w:val="0086123D"/>
    <w:rsid w:val="00895FCA"/>
    <w:rsid w:val="008A15BD"/>
    <w:rsid w:val="008A17D6"/>
    <w:rsid w:val="008A2C43"/>
    <w:rsid w:val="008C2CFD"/>
    <w:rsid w:val="0091289F"/>
    <w:rsid w:val="0092259E"/>
    <w:rsid w:val="0097062E"/>
    <w:rsid w:val="009B411D"/>
    <w:rsid w:val="009D1988"/>
    <w:rsid w:val="009E0E97"/>
    <w:rsid w:val="009E5C39"/>
    <w:rsid w:val="009E6A3C"/>
    <w:rsid w:val="00A41272"/>
    <w:rsid w:val="00A82098"/>
    <w:rsid w:val="00AA08AF"/>
    <w:rsid w:val="00AA5EEE"/>
    <w:rsid w:val="00AA74AD"/>
    <w:rsid w:val="00AB06E0"/>
    <w:rsid w:val="00AB75D8"/>
    <w:rsid w:val="00AD0050"/>
    <w:rsid w:val="00AD34E5"/>
    <w:rsid w:val="00AD4DE5"/>
    <w:rsid w:val="00AF2393"/>
    <w:rsid w:val="00B164C2"/>
    <w:rsid w:val="00B16A4D"/>
    <w:rsid w:val="00B25922"/>
    <w:rsid w:val="00B279D7"/>
    <w:rsid w:val="00B47F12"/>
    <w:rsid w:val="00BC3DBD"/>
    <w:rsid w:val="00BF0EB8"/>
    <w:rsid w:val="00C2108B"/>
    <w:rsid w:val="00C21FB8"/>
    <w:rsid w:val="00C55CF9"/>
    <w:rsid w:val="00C64425"/>
    <w:rsid w:val="00C73B90"/>
    <w:rsid w:val="00C87067"/>
    <w:rsid w:val="00C96755"/>
    <w:rsid w:val="00CA6CBF"/>
    <w:rsid w:val="00CD2936"/>
    <w:rsid w:val="00D2072E"/>
    <w:rsid w:val="00D45AD3"/>
    <w:rsid w:val="00D61F83"/>
    <w:rsid w:val="00D62F68"/>
    <w:rsid w:val="00DA091F"/>
    <w:rsid w:val="00E5792A"/>
    <w:rsid w:val="00E60D4A"/>
    <w:rsid w:val="00E65EF9"/>
    <w:rsid w:val="00E71498"/>
    <w:rsid w:val="00E90F97"/>
    <w:rsid w:val="00EA5B5A"/>
    <w:rsid w:val="00EF5F58"/>
    <w:rsid w:val="00F37427"/>
    <w:rsid w:val="00F510B5"/>
    <w:rsid w:val="00F601A6"/>
    <w:rsid w:val="00F62336"/>
    <w:rsid w:val="00F70B56"/>
    <w:rsid w:val="00F71E6C"/>
    <w:rsid w:val="00F7289D"/>
    <w:rsid w:val="00F7596B"/>
    <w:rsid w:val="00F82F85"/>
    <w:rsid w:val="00FA2953"/>
    <w:rsid w:val="00FC4F4B"/>
    <w:rsid w:val="00FC71C6"/>
    <w:rsid w:val="010C60F7"/>
    <w:rsid w:val="011B1163"/>
    <w:rsid w:val="01DD45A7"/>
    <w:rsid w:val="02097952"/>
    <w:rsid w:val="02942C01"/>
    <w:rsid w:val="034B614E"/>
    <w:rsid w:val="036F5AEC"/>
    <w:rsid w:val="03B72CAD"/>
    <w:rsid w:val="03C079CE"/>
    <w:rsid w:val="03F41549"/>
    <w:rsid w:val="047D0B0A"/>
    <w:rsid w:val="04AC6683"/>
    <w:rsid w:val="04AD3BE6"/>
    <w:rsid w:val="04D355A7"/>
    <w:rsid w:val="053A2961"/>
    <w:rsid w:val="053C6C66"/>
    <w:rsid w:val="063B7468"/>
    <w:rsid w:val="065B3472"/>
    <w:rsid w:val="0694689E"/>
    <w:rsid w:val="06D74E9D"/>
    <w:rsid w:val="073E2340"/>
    <w:rsid w:val="076D29C7"/>
    <w:rsid w:val="07D45BC6"/>
    <w:rsid w:val="08C01523"/>
    <w:rsid w:val="09A44308"/>
    <w:rsid w:val="0A3112AA"/>
    <w:rsid w:val="0A3E22C4"/>
    <w:rsid w:val="0A555596"/>
    <w:rsid w:val="0ADC2D20"/>
    <w:rsid w:val="0BB33E00"/>
    <w:rsid w:val="0BF61D41"/>
    <w:rsid w:val="0C584728"/>
    <w:rsid w:val="0C740EB9"/>
    <w:rsid w:val="0D3600CC"/>
    <w:rsid w:val="0D5637DE"/>
    <w:rsid w:val="0F8C6D7A"/>
    <w:rsid w:val="101854BB"/>
    <w:rsid w:val="10AB5A33"/>
    <w:rsid w:val="11075F7C"/>
    <w:rsid w:val="11133D07"/>
    <w:rsid w:val="12010215"/>
    <w:rsid w:val="120B000F"/>
    <w:rsid w:val="131017DB"/>
    <w:rsid w:val="13D53A9E"/>
    <w:rsid w:val="14326E70"/>
    <w:rsid w:val="15D72DD9"/>
    <w:rsid w:val="15E12E08"/>
    <w:rsid w:val="15F97BC9"/>
    <w:rsid w:val="16646F63"/>
    <w:rsid w:val="168B5918"/>
    <w:rsid w:val="179A01F8"/>
    <w:rsid w:val="17B43F8B"/>
    <w:rsid w:val="17E65E09"/>
    <w:rsid w:val="195533C1"/>
    <w:rsid w:val="19832836"/>
    <w:rsid w:val="1AAD15AB"/>
    <w:rsid w:val="1B871E28"/>
    <w:rsid w:val="1B927455"/>
    <w:rsid w:val="1B971766"/>
    <w:rsid w:val="1BAD551C"/>
    <w:rsid w:val="1BE01ED6"/>
    <w:rsid w:val="1DD6535C"/>
    <w:rsid w:val="1E1B5523"/>
    <w:rsid w:val="1E67155C"/>
    <w:rsid w:val="1EC957E7"/>
    <w:rsid w:val="1F983064"/>
    <w:rsid w:val="1FA006CA"/>
    <w:rsid w:val="205F0410"/>
    <w:rsid w:val="20654784"/>
    <w:rsid w:val="21521FBC"/>
    <w:rsid w:val="231A134A"/>
    <w:rsid w:val="24361FDB"/>
    <w:rsid w:val="2461241C"/>
    <w:rsid w:val="25182207"/>
    <w:rsid w:val="254E70B3"/>
    <w:rsid w:val="25B6637D"/>
    <w:rsid w:val="26E277A6"/>
    <w:rsid w:val="26F960A8"/>
    <w:rsid w:val="27D12ABD"/>
    <w:rsid w:val="27F82874"/>
    <w:rsid w:val="28757341"/>
    <w:rsid w:val="290A091B"/>
    <w:rsid w:val="298A3444"/>
    <w:rsid w:val="29D43F87"/>
    <w:rsid w:val="2BFC429A"/>
    <w:rsid w:val="2C775033"/>
    <w:rsid w:val="2CBC0F72"/>
    <w:rsid w:val="2CCB0450"/>
    <w:rsid w:val="319E7A4A"/>
    <w:rsid w:val="31C4729F"/>
    <w:rsid w:val="32212586"/>
    <w:rsid w:val="326A499C"/>
    <w:rsid w:val="33E144C4"/>
    <w:rsid w:val="345B582E"/>
    <w:rsid w:val="3460356C"/>
    <w:rsid w:val="34917077"/>
    <w:rsid w:val="34B65D73"/>
    <w:rsid w:val="34D8784B"/>
    <w:rsid w:val="359C1608"/>
    <w:rsid w:val="361E1B13"/>
    <w:rsid w:val="36DE2973"/>
    <w:rsid w:val="37346F73"/>
    <w:rsid w:val="37422644"/>
    <w:rsid w:val="37A96426"/>
    <w:rsid w:val="380F1E7A"/>
    <w:rsid w:val="38625761"/>
    <w:rsid w:val="3973486B"/>
    <w:rsid w:val="3A1D72D7"/>
    <w:rsid w:val="3AA760FB"/>
    <w:rsid w:val="3AF63197"/>
    <w:rsid w:val="3BAD70E8"/>
    <w:rsid w:val="3F7156EB"/>
    <w:rsid w:val="41E536B1"/>
    <w:rsid w:val="43745DE6"/>
    <w:rsid w:val="438C6E77"/>
    <w:rsid w:val="44FB5791"/>
    <w:rsid w:val="451D74C0"/>
    <w:rsid w:val="45656BE9"/>
    <w:rsid w:val="477A6FEE"/>
    <w:rsid w:val="47AC27E8"/>
    <w:rsid w:val="47ED1BC8"/>
    <w:rsid w:val="48D60C09"/>
    <w:rsid w:val="491D1A92"/>
    <w:rsid w:val="49E84200"/>
    <w:rsid w:val="4A730F1E"/>
    <w:rsid w:val="4BDC0607"/>
    <w:rsid w:val="4BE873E4"/>
    <w:rsid w:val="4C8E5A93"/>
    <w:rsid w:val="4CFC7764"/>
    <w:rsid w:val="4D711FE4"/>
    <w:rsid w:val="4D9233BF"/>
    <w:rsid w:val="4DBB199B"/>
    <w:rsid w:val="4EE12F25"/>
    <w:rsid w:val="4EF47E84"/>
    <w:rsid w:val="4F593237"/>
    <w:rsid w:val="500D3FF3"/>
    <w:rsid w:val="500E7FBC"/>
    <w:rsid w:val="510C289E"/>
    <w:rsid w:val="514E74A2"/>
    <w:rsid w:val="51C71720"/>
    <w:rsid w:val="51EE6DAF"/>
    <w:rsid w:val="5376250A"/>
    <w:rsid w:val="53BE31D8"/>
    <w:rsid w:val="53C27AE2"/>
    <w:rsid w:val="544563C3"/>
    <w:rsid w:val="55935359"/>
    <w:rsid w:val="55D676CB"/>
    <w:rsid w:val="55DD4A0B"/>
    <w:rsid w:val="56216655"/>
    <w:rsid w:val="57F855A7"/>
    <w:rsid w:val="5805623F"/>
    <w:rsid w:val="58CA4E66"/>
    <w:rsid w:val="59297D1E"/>
    <w:rsid w:val="5A390D04"/>
    <w:rsid w:val="5C0058CF"/>
    <w:rsid w:val="5D287CD1"/>
    <w:rsid w:val="5D6905FB"/>
    <w:rsid w:val="5EB9220F"/>
    <w:rsid w:val="5EC65A0F"/>
    <w:rsid w:val="5FC85B4B"/>
    <w:rsid w:val="60C3430B"/>
    <w:rsid w:val="60C7467D"/>
    <w:rsid w:val="60C95133"/>
    <w:rsid w:val="612B3DA5"/>
    <w:rsid w:val="61563ECB"/>
    <w:rsid w:val="61C51C37"/>
    <w:rsid w:val="622B2AAC"/>
    <w:rsid w:val="62D31A6D"/>
    <w:rsid w:val="62D4776A"/>
    <w:rsid w:val="636D1367"/>
    <w:rsid w:val="63DB6E57"/>
    <w:rsid w:val="64105A5E"/>
    <w:rsid w:val="64AF0272"/>
    <w:rsid w:val="65257072"/>
    <w:rsid w:val="67F45649"/>
    <w:rsid w:val="699C6E50"/>
    <w:rsid w:val="69B95EE0"/>
    <w:rsid w:val="69F24F2D"/>
    <w:rsid w:val="69FF22A4"/>
    <w:rsid w:val="6BEF094F"/>
    <w:rsid w:val="6CCC4AAD"/>
    <w:rsid w:val="6DA11C3D"/>
    <w:rsid w:val="6DA40855"/>
    <w:rsid w:val="6F7E48FB"/>
    <w:rsid w:val="6FE248F3"/>
    <w:rsid w:val="70630017"/>
    <w:rsid w:val="7063053B"/>
    <w:rsid w:val="70D26C1D"/>
    <w:rsid w:val="71216691"/>
    <w:rsid w:val="71A068E8"/>
    <w:rsid w:val="71FF728F"/>
    <w:rsid w:val="74B11704"/>
    <w:rsid w:val="750E3690"/>
    <w:rsid w:val="755536C3"/>
    <w:rsid w:val="75A07819"/>
    <w:rsid w:val="75E8513D"/>
    <w:rsid w:val="760D77A4"/>
    <w:rsid w:val="76F43B88"/>
    <w:rsid w:val="77951DD4"/>
    <w:rsid w:val="77DC526A"/>
    <w:rsid w:val="77E4440A"/>
    <w:rsid w:val="78B66919"/>
    <w:rsid w:val="79B05554"/>
    <w:rsid w:val="7A8E72BB"/>
    <w:rsid w:val="7A944268"/>
    <w:rsid w:val="7B550FFE"/>
    <w:rsid w:val="7B8E0AB8"/>
    <w:rsid w:val="7BC309A6"/>
    <w:rsid w:val="7BC95D74"/>
    <w:rsid w:val="7BD10124"/>
    <w:rsid w:val="7BD33BF7"/>
    <w:rsid w:val="7D1F0241"/>
    <w:rsid w:val="7DFF3995"/>
    <w:rsid w:val="7E323705"/>
    <w:rsid w:val="7EAD72C1"/>
    <w:rsid w:val="7F4A01B9"/>
    <w:rsid w:val="7F945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444</Words>
  <Characters>2533</Characters>
  <Lines>21</Lines>
  <Paragraphs>5</Paragraphs>
  <ScaleCrop>false</ScaleCrop>
  <LinksUpToDate>false</LinksUpToDate>
  <CharactersWithSpaces>2972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2022-06-13T06:43:00Z</dcterms:created>
  <dc:creator>检察院财务室</dc:creator>
  <cp:lastModifiedBy>检察院财务室</cp:lastModifiedBy>
  <dcterms:modified xsi:type="dcterms:W3CDTF">2024-08-15T09:00:56Z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